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C481C" w14:textId="77777777" w:rsid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71B4970C" w14:textId="574CB2D7" w:rsidR="00B2751E" w:rsidRDefault="00B2751E" w:rsidP="00B2751E">
      <w:pPr>
        <w:rPr>
          <w:rFonts w:ascii="Verdana" w:eastAsia="Times New Roman" w:hAnsi="Verdana" w:cs="Calibri"/>
          <w:color w:val="000000"/>
          <w:sz w:val="28"/>
          <w:szCs w:val="2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28"/>
          <w:szCs w:val="28"/>
          <w:lang w:val="en-US"/>
        </w:rPr>
        <w:t xml:space="preserve">Regenerate | </w:t>
      </w:r>
      <w:proofErr w:type="spellStart"/>
      <w:r w:rsidRPr="00B2751E">
        <w:rPr>
          <w:rFonts w:ascii="Verdana" w:eastAsia="Times New Roman" w:hAnsi="Verdana" w:cs="Calibri"/>
          <w:color w:val="000000"/>
          <w:sz w:val="28"/>
          <w:szCs w:val="28"/>
          <w:lang w:val="en-US"/>
        </w:rPr>
        <w:t>RestART</w:t>
      </w:r>
      <w:proofErr w:type="spellEnd"/>
      <w:r w:rsidRPr="00B2751E">
        <w:rPr>
          <w:rFonts w:ascii="Verdana" w:eastAsia="Times New Roman" w:hAnsi="Verdana" w:cs="Calibri"/>
          <w:color w:val="000000"/>
          <w:sz w:val="28"/>
          <w:szCs w:val="28"/>
          <w:lang w:val="en-US"/>
        </w:rPr>
        <w:t xml:space="preserve"> | Renew</w:t>
      </w:r>
    </w:p>
    <w:p w14:paraId="3475BF8B" w14:textId="481D08DE" w:rsidR="00426DFD" w:rsidRPr="00426DFD" w:rsidRDefault="00426DFD" w:rsidP="00B2751E">
      <w:pPr>
        <w:rPr>
          <w:rFonts w:ascii="Verdana" w:eastAsia="Times New Roman" w:hAnsi="Verdana" w:cs="Calibri"/>
          <w:color w:val="000000"/>
          <w:lang w:val="en-US"/>
        </w:rPr>
      </w:pPr>
      <w:r w:rsidRPr="00426DFD">
        <w:rPr>
          <w:rFonts w:ascii="Verdana" w:eastAsia="Times New Roman" w:hAnsi="Verdana" w:cs="Calibri"/>
          <w:color w:val="000000"/>
          <w:lang w:val="en-US"/>
        </w:rPr>
        <w:t>Arts based healing</w:t>
      </w:r>
      <w:r>
        <w:rPr>
          <w:rFonts w:ascii="Verdana" w:eastAsia="Times New Roman" w:hAnsi="Verdana" w:cs="Calibri"/>
          <w:color w:val="000000"/>
          <w:lang w:val="en-US"/>
        </w:rPr>
        <w:t xml:space="preserve"> </w:t>
      </w:r>
      <w:r w:rsidR="00EA64C2">
        <w:rPr>
          <w:rFonts w:ascii="Verdana" w:eastAsia="Times New Roman" w:hAnsi="Verdana" w:cs="Calibri"/>
          <w:color w:val="000000"/>
          <w:lang w:val="en-US"/>
        </w:rPr>
        <w:t>after the bushfire</w:t>
      </w:r>
      <w:r>
        <w:rPr>
          <w:rFonts w:ascii="Verdana" w:eastAsia="Times New Roman" w:hAnsi="Verdana" w:cs="Calibri"/>
          <w:color w:val="000000"/>
          <w:lang w:val="en-US"/>
        </w:rPr>
        <w:t xml:space="preserve"> disaster</w:t>
      </w:r>
    </w:p>
    <w:p w14:paraId="60A663F5" w14:textId="4DDD8096" w:rsid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459AD59B" w14:textId="77777777" w:rsidR="00196EA1" w:rsidRDefault="00196EA1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7B335DC8" w14:textId="52242636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East Gippsland Community has suffered through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i</w:t>
      </w:r>
      <w:r w:rsidR="00EA64C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ntense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bush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fire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have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impacted almost the entire </w:t>
      </w:r>
      <w:r w:rsidR="00A55B1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landscape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. A</w:t>
      </w:r>
      <w:r w:rsidR="00A55B1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n area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 covers 14% of the state, from the most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estern boarder of East Gippsland to the most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astern.</w:t>
      </w:r>
    </w:p>
    <w:p w14:paraId="7CA1C5E7" w14:textId="1C91AF92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br/>
        <w:t>As a public gallery</w:t>
      </w:r>
      <w:r w:rsidR="00EA64C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as people who live in and love our community,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we fe</w:t>
      </w:r>
      <w:r w:rsidR="00EA64C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lt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 responsibility to help </w:t>
      </w:r>
      <w:r w:rsidR="00EA64C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people who had suffered through these fires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in any visual arts capacity that we c</w:t>
      </w:r>
      <w:r w:rsidR="00EA64C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ould.</w:t>
      </w:r>
    </w:p>
    <w:p w14:paraId="65321FAF" w14:textId="77777777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4EF664A6" w14:textId="02DD6E77" w:rsidR="00B2751E" w:rsidRPr="00B2751E" w:rsidRDefault="00DA428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O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ur initial response was to engage with local Arts Therapist Andrea Farley. Andrea holds a Diploma in Arts Therapy, an Advanced Diploma of </w:t>
      </w:r>
      <w:r w:rsidR="009F5558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Disability,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a Diploma of Leisure Lifestyle (Diversional Therapy) and has strong relationships with communities across East Gippsland.</w:t>
      </w:r>
      <w:r w:rsidR="00A55B1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</w:p>
    <w:p w14:paraId="5D80199B" w14:textId="77777777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16633F54" w14:textId="0960572B" w:rsidR="00B2751E" w:rsidRDefault="00426DFD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During our first meeting</w:t>
      </w:r>
      <w:r w:rsidR="00704893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,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Andrea advised the team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5D643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of the many facets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of arts-based therapy that can be used to heal trauma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</w:t>
      </w:r>
      <w:r w:rsidR="005D643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Suggesting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n on the ground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therapeutic</w:t>
      </w:r>
      <w:r w:rsidR="00A55B1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response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would be </w:t>
      </w:r>
      <w:r w:rsidR="000B44D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the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best</w:t>
      </w:r>
      <w:r w:rsidR="00704893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,</w:t>
      </w:r>
      <w:r w:rsidR="0059677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that such an approach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59677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should be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delivered in 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two stages. The first being the immediate response and the second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long-term response.</w:t>
      </w:r>
    </w:p>
    <w:p w14:paraId="3DE12F5A" w14:textId="02E269D7" w:rsidR="00DC324D" w:rsidRDefault="00DC324D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294A75F4" w14:textId="5CCB8416" w:rsidR="009375A6" w:rsidRDefault="00DC324D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The gallery was contacted by </w:t>
      </w:r>
      <w:r w:rsidR="00704893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the </w:t>
      </w:r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Grants Manager from </w:t>
      </w:r>
      <w:proofErr w:type="spellStart"/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Gandel</w:t>
      </w:r>
      <w:proofErr w:type="spellEnd"/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Philanthropy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Alexandra </w:t>
      </w:r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White. </w:t>
      </w:r>
    </w:p>
    <w:p w14:paraId="4302FDED" w14:textId="1159CBD3" w:rsidR="00DC324D" w:rsidRDefault="00350FDF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Alexandra</w:t>
      </w:r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reached out to us post bushfires to see if there was something that the </w:t>
      </w:r>
      <w:proofErr w:type="spellStart"/>
      <w:r w:rsidR="00704893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Gandel</w:t>
      </w:r>
      <w:proofErr w:type="spellEnd"/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organisation</w:t>
      </w:r>
      <w:proofErr w:type="spellEnd"/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could</w:t>
      </w:r>
      <w:r w:rsidR="00704893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do to</w:t>
      </w:r>
      <w:r w:rsidR="009375A6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support</w:t>
      </w:r>
      <w:r w:rsidR="00704893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the area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through arts-based programs. </w:t>
      </w:r>
    </w:p>
    <w:p w14:paraId="6A2DAD56" w14:textId="77777777" w:rsidR="000C4A19" w:rsidRDefault="000C4A19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75083719" w14:textId="3A6BB46E" w:rsidR="000C4A19" w:rsidRPr="00B2751E" w:rsidRDefault="00350FDF" w:rsidP="000C4A19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result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was the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implement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ation of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 </w:t>
      </w:r>
      <w:r w:rsidR="00C22B8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program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 would help community members who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had 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suffered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trauma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to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heal.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0C4A19" w:rsidRPr="005E60E2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Regenerate | </w:t>
      </w:r>
      <w:proofErr w:type="spellStart"/>
      <w:r w:rsidR="000C4A19" w:rsidRPr="005E60E2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>RestART</w:t>
      </w:r>
      <w:proofErr w:type="spellEnd"/>
      <w:r w:rsidR="000C4A19" w:rsidRPr="005E60E2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 | Renew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is a 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program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based around the concept that </w:t>
      </w:r>
      <w:r w:rsidR="000C4A19" w:rsidRPr="00350FDF"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val="en-US"/>
        </w:rPr>
        <w:t>art is always a form of healing</w:t>
      </w:r>
      <w:r w:rsidR="000C4A19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.</w:t>
      </w:r>
    </w:p>
    <w:p w14:paraId="4AD9D7B4" w14:textId="77777777" w:rsidR="005D6439" w:rsidRPr="00B2751E" w:rsidRDefault="005D6439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78814231" w14:textId="0107C54F" w:rsidR="00B2751E" w:rsidRPr="00B2751E" w:rsidRDefault="005D6439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Andrea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stressed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 long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term programs were not needed in the immediate response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,</w:t>
      </w:r>
      <w:r w:rsidR="0059677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as it was too soon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What was needed were simple drop-in workshops in public spaces where anyone could create. Nothing too serious and </w:t>
      </w:r>
      <w:r w:rsidR="00C22B8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structured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, </w:t>
      </w:r>
      <w:r w:rsidR="00C22B8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but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 relaxed space where people could sit and play.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1F7ACA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She</w:t>
      </w:r>
      <w:r w:rsidR="0059677C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suggested that s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ensory based activities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1F7ACA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were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best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,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so</w:t>
      </w:r>
      <w:r w:rsidR="00B2751E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our new Arts Learning Coordinator Melanie Murphy and Andrea set up at the local library with a multitude of coloured play dough for four weekly sessions.</w:t>
      </w:r>
      <w:r w:rsid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Allowing people to drop in, squeeze and sculpt playdough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whilst </w:t>
      </w:r>
      <w:r w:rsid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hav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ing</w:t>
      </w:r>
      <w:r w:rsid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 chat.</w:t>
      </w:r>
    </w:p>
    <w:p w14:paraId="11D55959" w14:textId="77777777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40D17570" w14:textId="7CDD4B0A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long-term response would need to begin at least two months</w:t>
      </w:r>
      <w:r w:rsidR="001F7ACA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or more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after the fires</w:t>
      </w:r>
      <w:r w:rsidR="001F7ACA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This is a</w:t>
      </w:r>
      <w:r w:rsidR="001F7ACA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time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when people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are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com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ing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to terms with what ha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happened and the long road to recovery.</w:t>
      </w:r>
    </w:p>
    <w:p w14:paraId="68F96AE0" w14:textId="77777777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3DE2BBE0" w14:textId="5DAB9066" w:rsidR="00042255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Bruthen, Orbost, </w:t>
      </w:r>
      <w:proofErr w:type="spellStart"/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Cann</w:t>
      </w:r>
      <w:proofErr w:type="spellEnd"/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River and Mallacoota </w:t>
      </w:r>
      <w:r w:rsidR="005E60E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were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identified as communities who ha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d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suffered the most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, and so it </w:t>
      </w:r>
      <w:r w:rsidR="00DF3DB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was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these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locations 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that a series of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ix to seven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weekly workshops</w:t>
      </w:r>
      <w:r w:rsidR="005D643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</w:t>
      </w:r>
      <w:r w:rsidR="00DF3DB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ould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be delivered</w:t>
      </w:r>
      <w:r w:rsidR="005D643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</w:t>
      </w:r>
      <w:r w:rsidR="0004225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These series of workshops are to be</w:t>
      </w:r>
      <w:r w:rsidR="00C22B8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delivered in each location before moving to the next town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It was suggested by Andrea that o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ther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health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organisations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were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providing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programs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for children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and 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that the need for healing </w:t>
      </w:r>
      <w:r w:rsidR="00755E7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was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C22B8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greatest for adults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youth, so this program</w:t>
      </w:r>
      <w:r w:rsidR="00196EA1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has been tailored to that demographic. </w:t>
      </w:r>
    </w:p>
    <w:p w14:paraId="3716EA2F" w14:textId="117C0CDD" w:rsidR="00672252" w:rsidRPr="00B2751E" w:rsidRDefault="00B2751E" w:rsidP="00672252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br/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Andrea will discuss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with participants</w:t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the program and how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learning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aspects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of visual </w:t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art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</w:t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can</w:t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help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individuals </w:t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work through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negative </w:t>
      </w:r>
      <w:r w:rsidR="00672252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thoughts and emotions.</w:t>
      </w:r>
    </w:p>
    <w:p w14:paraId="625CD429" w14:textId="1CF42133" w:rsidR="00B2751E" w:rsidRPr="00B2751E" w:rsidRDefault="00B2751E" w:rsidP="00B2751E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Through the teaching of art techniques Andrea and Mel will focus on building trust with participants, ensuring that everyone feels safe in a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relaxed 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shared space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,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where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everyone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feels comfortable and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can openly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share </w:t>
      </w:r>
      <w:r w:rsidR="000C4A19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their 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feelings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thoughts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.</w:t>
      </w:r>
    </w:p>
    <w:p w14:paraId="2023E7D5" w14:textId="74048BD7" w:rsidR="00985142" w:rsidRDefault="00B2751E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br/>
      </w:r>
      <w:r w:rsidR="005E60E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It is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essential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 p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articipants understand that </w:t>
      </w:r>
      <w:proofErr w:type="gramStart"/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it’s</w:t>
      </w:r>
      <w:proofErr w:type="gramEnd"/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not 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finished piece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that’s important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, but rather the actual making, the process and the development of artwork in relation to personal feelings. </w:t>
      </w:r>
      <w:proofErr w:type="gramStart"/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It’s</w:t>
      </w:r>
      <w:proofErr w:type="gramEnd"/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also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about learning about different mediums and techniques,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giving </w:t>
      </w:r>
      <w:r w:rsidR="00196EA1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everyone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the tools and knowledge to continue at home.</w:t>
      </w:r>
    </w:p>
    <w:p w14:paraId="6E6648C5" w14:textId="77777777" w:rsidR="00350FDF" w:rsidRDefault="00B2751E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br/>
      </w:r>
    </w:p>
    <w:p w14:paraId="2F9275C4" w14:textId="77777777" w:rsidR="00350FDF" w:rsidRDefault="00350FDF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1ABA56C5" w14:textId="77777777" w:rsidR="009126C4" w:rsidRDefault="009126C4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35525187" w14:textId="1F4E4B98" w:rsidR="00985142" w:rsidRDefault="00985142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Meals </w:t>
      </w:r>
      <w:r w:rsidR="009126C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are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 integral part of each workshop. </w:t>
      </w:r>
      <w:r w:rsidR="00DA428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This is a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time to ground participants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take a break from learning</w:t>
      </w:r>
      <w:r w:rsidR="0067225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</w:t>
      </w:r>
      <w:r w:rsidR="00ED584D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Creating </w:t>
      </w:r>
      <w:r w:rsidR="00ED584D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 rich nourishing </w:t>
      </w:r>
      <w:r w:rsidR="009126C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safe </w:t>
      </w:r>
      <w:r w:rsidR="00ED584D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space where hearty food is shared, and conversation is had.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</w:p>
    <w:p w14:paraId="1F9E111E" w14:textId="77777777" w:rsidR="00350FDF" w:rsidRDefault="00350FDF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26415327" w14:textId="60DD9BFC" w:rsidR="00350FDF" w:rsidRDefault="00350FDF" w:rsidP="00350FDF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Through nurturing and nourishment, </w:t>
      </w:r>
      <w:r w:rsidR="009126C4"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Andrea,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Melanie hope to relieve participants of stress and help heal their experienced trauma.</w:t>
      </w:r>
    </w:p>
    <w:p w14:paraId="331FB857" w14:textId="418B2AC3" w:rsidR="00350FDF" w:rsidRDefault="00350FDF" w:rsidP="00350FDF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br/>
      </w:r>
      <w:r w:rsidR="009126C4" w:rsidRPr="009126C4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</w:t>
      </w:r>
      <w:r w:rsid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 </w:t>
      </w:r>
      <w:r w:rsidRP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Regenerate | </w:t>
      </w:r>
      <w:proofErr w:type="spellStart"/>
      <w:r w:rsidRP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>RestART</w:t>
      </w:r>
      <w:proofErr w:type="spellEnd"/>
      <w:r w:rsidRP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 | Renew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program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aims to 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improve the mental health and well-being of residents within the East Gippsland community that have been affected by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horrific bush</w:t>
      </w:r>
      <w:r w:rsidRPr="00B2751E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fires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it is hoped that this will filter out into the broader community.</w:t>
      </w:r>
    </w:p>
    <w:p w14:paraId="107413B2" w14:textId="502454DA" w:rsidR="009126C4" w:rsidRDefault="009126C4" w:rsidP="00350FDF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3A0BD39E" w14:textId="578EB23D" w:rsidR="009126C4" w:rsidRDefault="009126C4" w:rsidP="009126C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Since </w:t>
      </w:r>
      <w:r w:rsidR="00F259A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beginning the program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,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community leaders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have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contacted </w:t>
      </w:r>
      <w:r w:rsidR="00DF3DB2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gallery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because they feel there </w:t>
      </w:r>
      <w:r w:rsidR="00F259A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is a need for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the </w:t>
      </w:r>
      <w:r w:rsidRP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Regenerate | </w:t>
      </w:r>
      <w:proofErr w:type="spellStart"/>
      <w:r w:rsidRP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>RestART</w:t>
      </w:r>
      <w:proofErr w:type="spellEnd"/>
      <w:r w:rsidRPr="009126C4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 | Renew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program to be delivered in their area. So, the locations have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expanded and several more areas have been added to the list of places where the arts therapy-based program will be delivered.</w:t>
      </w:r>
    </w:p>
    <w:p w14:paraId="72991CFD" w14:textId="77777777" w:rsidR="00350FDF" w:rsidRPr="00350FDF" w:rsidRDefault="00350FDF" w:rsidP="00350FDF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72ADCE2C" w14:textId="539EADCB" w:rsidR="00350FDF" w:rsidRPr="00350FDF" w:rsidRDefault="00350FDF" w:rsidP="00350FDF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Andrea reports to me regularly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. </w:t>
      </w:r>
      <w:r w:rsidRP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She has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informed</w:t>
      </w:r>
      <w:r w:rsidRP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me that the response to this program has been incredible</w:t>
      </w:r>
      <w:r w:rsidR="00F259A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.</w:t>
      </w:r>
    </w:p>
    <w:p w14:paraId="4EE36D9C" w14:textId="77777777" w:rsidR="007B17ED" w:rsidRDefault="007B17ED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17C1D5B1" w14:textId="48AA6495" w:rsidR="00672252" w:rsidRDefault="007B17ED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Andrea Farley’s expertise and guidance has been invaluable during the development of this program</w:t>
      </w:r>
      <w:r w:rsid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and I </w:t>
      </w:r>
      <w:r w:rsidR="00F259A5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cannot</w:t>
      </w:r>
      <w:r w:rsid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thank her enough.</w:t>
      </w:r>
    </w:p>
    <w:p w14:paraId="23646B4F" w14:textId="79D1CD12" w:rsidR="00350FDF" w:rsidRDefault="00350FDF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00B527C6" w14:textId="372C2581" w:rsidR="00350FDF" w:rsidRDefault="00350FDF" w:rsidP="00D2750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33A78BD9" w14:textId="6C6BC0F0" w:rsidR="00350FDF" w:rsidRDefault="00350FDF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 w:rsidRPr="00350FDF">
        <w:rPr>
          <w:rFonts w:ascii="Verdana" w:eastAsia="Times New Roman" w:hAnsi="Verdana" w:cs="Calibri"/>
          <w:noProof/>
          <w:color w:val="000000"/>
          <w:sz w:val="18"/>
          <w:szCs w:val="18"/>
          <w:lang w:val="en-US"/>
        </w:rPr>
        <w:drawing>
          <wp:inline distT="0" distB="0" distL="0" distR="0" wp14:anchorId="7938D49B" wp14:editId="4717E4A6">
            <wp:extent cx="4734962" cy="36576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85" cy="36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9DC3" w14:textId="1CCB453D" w:rsidR="00350FDF" w:rsidRDefault="00350FDF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3D2BF227" w14:textId="2A752C3A" w:rsidR="00350FDF" w:rsidRPr="00B71B89" w:rsidRDefault="00350FDF" w:rsidP="00350FDF">
      <w:pPr>
        <w:jc w:val="center"/>
        <w:rPr>
          <w:rFonts w:ascii="Verdana" w:eastAsia="Times New Roman" w:hAnsi="Verdana" w:cs="Calibri"/>
          <w:color w:val="000000"/>
          <w:sz w:val="24"/>
          <w:szCs w:val="24"/>
          <w:lang w:val="en-US"/>
        </w:rPr>
      </w:pPr>
      <w:proofErr w:type="spellStart"/>
      <w:r w:rsidRPr="00B71B89">
        <w:rPr>
          <w:rFonts w:ascii="Verdana" w:eastAsia="Times New Roman" w:hAnsi="Verdana" w:cs="Calibri"/>
          <w:color w:val="000000"/>
          <w:sz w:val="24"/>
          <w:szCs w:val="24"/>
          <w:lang w:val="en-US"/>
        </w:rPr>
        <w:t>Wairewa</w:t>
      </w:r>
      <w:proofErr w:type="spellEnd"/>
      <w:r w:rsidRPr="00B71B89">
        <w:rPr>
          <w:rFonts w:ascii="Verdana" w:eastAsia="Times New Roman" w:hAnsi="Verdana" w:cs="Calibri"/>
          <w:color w:val="000000"/>
          <w:sz w:val="24"/>
          <w:szCs w:val="24"/>
          <w:lang w:val="en-US"/>
        </w:rPr>
        <w:t xml:space="preserve"> Town Hall</w:t>
      </w:r>
    </w:p>
    <w:p w14:paraId="6C2E6CFB" w14:textId="77777777" w:rsidR="00B71B89" w:rsidRDefault="00B71B89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1888BBE8" w14:textId="05AFBE54" w:rsidR="00350FDF" w:rsidRDefault="00B71B89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The first</w:t>
      </w:r>
      <w:r w:rsid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location where </w:t>
      </w:r>
      <w:r w:rsidR="00350FDF" w:rsidRPr="00B71B89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Regenerate | </w:t>
      </w:r>
      <w:proofErr w:type="spellStart"/>
      <w:r w:rsidR="00350FDF" w:rsidRPr="00B71B89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>RestART</w:t>
      </w:r>
      <w:proofErr w:type="spellEnd"/>
      <w:r w:rsidR="00350FDF" w:rsidRPr="00B71B89">
        <w:rPr>
          <w:rFonts w:ascii="Verdana" w:eastAsia="Times New Roman" w:hAnsi="Verdana" w:cs="Calibri"/>
          <w:i/>
          <w:iCs/>
          <w:color w:val="000000"/>
          <w:sz w:val="18"/>
          <w:szCs w:val="18"/>
          <w:lang w:val="en-US"/>
        </w:rPr>
        <w:t xml:space="preserve"> | Renew</w:t>
      </w:r>
      <w:r w:rsid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</w:t>
      </w:r>
      <w:r>
        <w:rPr>
          <w:rFonts w:ascii="Verdana" w:eastAsia="Times New Roman" w:hAnsi="Verdana" w:cs="Calibri"/>
          <w:color w:val="000000"/>
          <w:sz w:val="18"/>
          <w:szCs w:val="18"/>
          <w:lang w:val="en-US"/>
        </w:rPr>
        <w:t>was</w:t>
      </w:r>
      <w:r w:rsidR="00350FDF">
        <w:rPr>
          <w:rFonts w:ascii="Verdana" w:eastAsia="Times New Roman" w:hAnsi="Verdana" w:cs="Calibri"/>
          <w:color w:val="000000"/>
          <w:sz w:val="18"/>
          <w:szCs w:val="18"/>
          <w:lang w:val="en-US"/>
        </w:rPr>
        <w:t xml:space="preserve"> delivered.</w:t>
      </w:r>
    </w:p>
    <w:p w14:paraId="243F83CE" w14:textId="33B02EB5" w:rsidR="00B71B89" w:rsidRDefault="00B71B89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08FCAA6D" w14:textId="6D75BEA6" w:rsidR="00B71B89" w:rsidRDefault="00B71B89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591FD6C5" w14:textId="357F3622" w:rsidR="005E60E2" w:rsidRDefault="005E60E2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6C4C85C6" w14:textId="4EB4EB73" w:rsidR="005E60E2" w:rsidRDefault="005E60E2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0DB9719F" w14:textId="1E48A83F" w:rsidR="005E60E2" w:rsidRDefault="005E60E2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646B374D" w14:textId="00356A94" w:rsidR="005E60E2" w:rsidRDefault="005E60E2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1C466EEF" w14:textId="551A7F05" w:rsidR="005E60E2" w:rsidRDefault="005E60E2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17A2FB98" w14:textId="629AB322" w:rsidR="005E60E2" w:rsidRDefault="005E60E2" w:rsidP="009126C4">
      <w:pPr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63D7130A" w14:textId="77777777" w:rsidR="005E60E2" w:rsidRDefault="005E60E2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334B18C3" w14:textId="4D794AF4" w:rsidR="00B71B89" w:rsidRDefault="00B71B89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4673A7EF" wp14:editId="14DC8F60">
            <wp:extent cx="5762305" cy="3726180"/>
            <wp:effectExtent l="0" t="0" r="0" b="7620"/>
            <wp:docPr id="6" name="Picture 6" descr="Bushfires close on in East Gippsland as officials warn weather conditions  will make matters worse | Daily Mail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hfires close on in East Gippsland as officials warn weather conditions  will make matters worse | Daily Mail On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t="15811" r="9984" b="3343"/>
                    <a:stretch/>
                  </pic:blipFill>
                  <pic:spPr bwMode="auto">
                    <a:xfrm>
                      <a:off x="0" y="0"/>
                      <a:ext cx="5834676" cy="377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D4F07" w14:textId="680D97F5" w:rsidR="009F5558" w:rsidRDefault="009F5558" w:rsidP="00350FD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en-US"/>
        </w:rPr>
      </w:pPr>
    </w:p>
    <w:p w14:paraId="6C8B78BA" w14:textId="579E8293" w:rsidR="009F5558" w:rsidRPr="00DF3DB2" w:rsidRDefault="00DF3DB2" w:rsidP="00350FDF">
      <w:pPr>
        <w:jc w:val="center"/>
        <w:rPr>
          <w:rFonts w:ascii="Verdana" w:eastAsia="Times New Roman" w:hAnsi="Verdana" w:cs="Calibri"/>
          <w:color w:val="000000"/>
          <w:sz w:val="24"/>
          <w:szCs w:val="24"/>
          <w:lang w:val="en-US"/>
        </w:rPr>
      </w:pPr>
      <w:proofErr w:type="spellStart"/>
      <w:r w:rsidRPr="00DF3DB2">
        <w:rPr>
          <w:rFonts w:ascii="Verdana" w:eastAsia="Times New Roman" w:hAnsi="Verdana" w:cs="Calibri"/>
          <w:color w:val="000000"/>
          <w:sz w:val="24"/>
          <w:szCs w:val="24"/>
          <w:lang w:val="en-US"/>
        </w:rPr>
        <w:t>Wairewa</w:t>
      </w:r>
      <w:proofErr w:type="spellEnd"/>
      <w:r w:rsidRPr="00DF3DB2">
        <w:rPr>
          <w:rFonts w:ascii="Verdana" w:eastAsia="Times New Roman" w:hAnsi="Verdana" w:cs="Calibri"/>
          <w:color w:val="000000"/>
          <w:sz w:val="24"/>
          <w:szCs w:val="24"/>
          <w:lang w:val="en-US"/>
        </w:rPr>
        <w:t xml:space="preserve"> on the map</w:t>
      </w:r>
    </w:p>
    <w:sectPr w:rsidR="009F5558" w:rsidRPr="00DF3DB2" w:rsidSect="00704893">
      <w:headerReference w:type="default" r:id="rId9"/>
      <w:footerReference w:type="default" r:id="rId10"/>
      <w:pgSz w:w="11906" w:h="16838" w:code="9"/>
      <w:pgMar w:top="680" w:right="1418" w:bottom="1474" w:left="1418" w:header="68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15503" w14:textId="77777777" w:rsidR="00C93094" w:rsidRDefault="00C93094" w:rsidP="009F47BD">
      <w:r>
        <w:separator/>
      </w:r>
    </w:p>
  </w:endnote>
  <w:endnote w:type="continuationSeparator" w:id="0">
    <w:p w14:paraId="03CE1557" w14:textId="77777777" w:rsidR="00C93094" w:rsidRDefault="00C93094" w:rsidP="009F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31798" w14:textId="7FF20DF1" w:rsidR="00704893" w:rsidRDefault="00350FDF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 w:rsidRPr="00373D3B">
      <w:rPr>
        <w:rFonts w:ascii="Arial" w:hAnsi="Arial"/>
        <w:noProof/>
        <w:color w:val="000000" w:themeColor="text1"/>
        <w:sz w:val="14"/>
        <w:szCs w:val="14"/>
        <w:lang w:eastAsia="en-AU"/>
      </w:rPr>
      <w:drawing>
        <wp:anchor distT="0" distB="0" distL="114300" distR="114300" simplePos="0" relativeHeight="251661312" behindDoc="0" locked="0" layoutInCell="1" allowOverlap="1" wp14:anchorId="54AAEDEB" wp14:editId="1867BC67">
          <wp:simplePos x="0" y="0"/>
          <wp:positionH relativeFrom="column">
            <wp:posOffset>3397250</wp:posOffset>
          </wp:positionH>
          <wp:positionV relativeFrom="paragraph">
            <wp:posOffset>91440</wp:posOffset>
          </wp:positionV>
          <wp:extent cx="3003550" cy="472440"/>
          <wp:effectExtent l="0" t="0" r="6350" b="3810"/>
          <wp:wrapSquare wrapText="bothSides"/>
          <wp:docPr id="4" name="Picture 0" descr="Funding Banner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ing Banner 20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35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7AF79DD0" wp14:editId="3B3088E2">
          <wp:simplePos x="0" y="0"/>
          <wp:positionH relativeFrom="column">
            <wp:posOffset>2459990</wp:posOffset>
          </wp:positionH>
          <wp:positionV relativeFrom="paragraph">
            <wp:posOffset>-56515</wp:posOffset>
          </wp:positionV>
          <wp:extent cx="777086" cy="894957"/>
          <wp:effectExtent l="0" t="0" r="444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86" cy="89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3E3ED" w14:textId="5FE9BD74" w:rsidR="00704893" w:rsidRDefault="00A95378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 w:rsidRPr="00373D3B">
      <w:rPr>
        <w:rFonts w:ascii="Arial" w:hAnsi="Arial"/>
        <w:color w:val="000000" w:themeColor="text1"/>
        <w:sz w:val="14"/>
        <w:szCs w:val="14"/>
      </w:rPr>
      <w:t>E</w:t>
    </w:r>
    <w:r w:rsidRPr="00704893">
      <w:rPr>
        <w:rFonts w:ascii="Arial" w:hAnsi="Arial"/>
        <w:color w:val="000000" w:themeColor="text1"/>
        <w:sz w:val="14"/>
        <w:szCs w:val="14"/>
      </w:rPr>
      <w:t xml:space="preserve">ast Gippsland Art Gallery Inc.   </w:t>
    </w:r>
  </w:p>
  <w:p w14:paraId="26FD3F00" w14:textId="0EA2A16C" w:rsidR="005926C9" w:rsidRPr="00704893" w:rsidRDefault="00A95378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 w:rsidRPr="00704893">
      <w:rPr>
        <w:rFonts w:ascii="Arial" w:hAnsi="Arial"/>
        <w:color w:val="000000" w:themeColor="text1"/>
        <w:sz w:val="14"/>
        <w:szCs w:val="14"/>
      </w:rPr>
      <w:t>A0053763X      ABN 54 611 609 462</w:t>
    </w:r>
  </w:p>
  <w:p w14:paraId="538F4308" w14:textId="77777777" w:rsidR="00704893" w:rsidRDefault="00A95378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 w:rsidRPr="00704893">
      <w:rPr>
        <w:rFonts w:ascii="Arial" w:hAnsi="Arial"/>
        <w:color w:val="000000" w:themeColor="text1"/>
        <w:sz w:val="14"/>
        <w:szCs w:val="14"/>
      </w:rPr>
      <w:t xml:space="preserve">2 Nicholson Street | Bairnsdale VIC 3875 | 03 5153 1988 | </w:t>
    </w:r>
  </w:p>
  <w:p w14:paraId="5C66B5DF" w14:textId="0396DF6D" w:rsidR="00934EA3" w:rsidRPr="00704893" w:rsidRDefault="00704893" w:rsidP="00373D3B">
    <w:pPr>
      <w:pStyle w:val="NoSpacing"/>
      <w:spacing w:line="276" w:lineRule="auto"/>
      <w:ind w:left="-284"/>
      <w:rPr>
        <w:rFonts w:ascii="Arial" w:hAnsi="Arial"/>
        <w:color w:val="000000" w:themeColor="text1"/>
        <w:sz w:val="14"/>
        <w:szCs w:val="14"/>
      </w:rPr>
    </w:pPr>
    <w:r>
      <w:rPr>
        <w:rFonts w:ascii="Arial" w:hAnsi="Arial"/>
        <w:color w:val="000000" w:themeColor="text1"/>
        <w:sz w:val="14"/>
        <w:szCs w:val="14"/>
      </w:rPr>
      <w:t xml:space="preserve">www. </w:t>
    </w:r>
    <w:r w:rsidR="00A95378" w:rsidRPr="00704893">
      <w:rPr>
        <w:rFonts w:ascii="Arial" w:hAnsi="Arial"/>
        <w:color w:val="000000" w:themeColor="text1"/>
        <w:sz w:val="14"/>
        <w:szCs w:val="14"/>
      </w:rPr>
      <w:t>eastgippslandartgallery.org.au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6E875" w14:textId="77777777" w:rsidR="00C93094" w:rsidRDefault="00C93094" w:rsidP="009F47BD">
      <w:r>
        <w:separator/>
      </w:r>
    </w:p>
  </w:footnote>
  <w:footnote w:type="continuationSeparator" w:id="0">
    <w:p w14:paraId="73D70942" w14:textId="77777777" w:rsidR="00C93094" w:rsidRDefault="00C93094" w:rsidP="009F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FE9A4" w14:textId="59FFD07D" w:rsidR="00AF0B4E" w:rsidRDefault="00AF0B4E" w:rsidP="00AF0B4E">
    <w:pPr>
      <w:pStyle w:val="Header"/>
      <w:jc w:val="right"/>
    </w:pPr>
    <w:r>
      <w:rPr>
        <w:noProof/>
      </w:rPr>
      <w:drawing>
        <wp:inline distT="0" distB="0" distL="0" distR="0" wp14:anchorId="45EE2194" wp14:editId="356AB47C">
          <wp:extent cx="754380" cy="754380"/>
          <wp:effectExtent l="0" t="0" r="0" b="0"/>
          <wp:docPr id="2" name="Picture 2" descr="East Gippsland Art Gallery celebrating the artistic spirit of the 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 Gippsland Art Gallery celebrating the artistic spirit of the 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B51D0"/>
    <w:multiLevelType w:val="hybridMultilevel"/>
    <w:tmpl w:val="A776E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1BF1"/>
    <w:multiLevelType w:val="hybridMultilevel"/>
    <w:tmpl w:val="5B649136"/>
    <w:lvl w:ilvl="0" w:tplc="7354CEA2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B4B"/>
    <w:multiLevelType w:val="hybridMultilevel"/>
    <w:tmpl w:val="5C84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8"/>
    <w:rsid w:val="00042255"/>
    <w:rsid w:val="000636C5"/>
    <w:rsid w:val="000B44D9"/>
    <w:rsid w:val="000C4A19"/>
    <w:rsid w:val="000F4E3E"/>
    <w:rsid w:val="00111BC1"/>
    <w:rsid w:val="001132E4"/>
    <w:rsid w:val="00196EA1"/>
    <w:rsid w:val="001C12A1"/>
    <w:rsid w:val="001D3789"/>
    <w:rsid w:val="001D3A32"/>
    <w:rsid w:val="001E6606"/>
    <w:rsid w:val="001E67F0"/>
    <w:rsid w:val="001F7ACA"/>
    <w:rsid w:val="00253129"/>
    <w:rsid w:val="00254368"/>
    <w:rsid w:val="002878AA"/>
    <w:rsid w:val="002D28E4"/>
    <w:rsid w:val="003016E5"/>
    <w:rsid w:val="00350FDF"/>
    <w:rsid w:val="00373D3B"/>
    <w:rsid w:val="0039660E"/>
    <w:rsid w:val="003F53D5"/>
    <w:rsid w:val="00426DFD"/>
    <w:rsid w:val="004B36C7"/>
    <w:rsid w:val="005559A1"/>
    <w:rsid w:val="0059677C"/>
    <w:rsid w:val="005B67D5"/>
    <w:rsid w:val="005D6439"/>
    <w:rsid w:val="005E60E2"/>
    <w:rsid w:val="005E65BB"/>
    <w:rsid w:val="006201E9"/>
    <w:rsid w:val="00630E89"/>
    <w:rsid w:val="00672252"/>
    <w:rsid w:val="00704893"/>
    <w:rsid w:val="00755E74"/>
    <w:rsid w:val="0076355F"/>
    <w:rsid w:val="007B17ED"/>
    <w:rsid w:val="007C17BF"/>
    <w:rsid w:val="0083127F"/>
    <w:rsid w:val="00831F2F"/>
    <w:rsid w:val="008840EB"/>
    <w:rsid w:val="00893FB6"/>
    <w:rsid w:val="009126C4"/>
    <w:rsid w:val="00930593"/>
    <w:rsid w:val="00933DF7"/>
    <w:rsid w:val="009375A6"/>
    <w:rsid w:val="00985142"/>
    <w:rsid w:val="009B214C"/>
    <w:rsid w:val="009C3700"/>
    <w:rsid w:val="009D7835"/>
    <w:rsid w:val="009E358E"/>
    <w:rsid w:val="009F47BD"/>
    <w:rsid w:val="009F5558"/>
    <w:rsid w:val="00A016EE"/>
    <w:rsid w:val="00A27B7B"/>
    <w:rsid w:val="00A55B1C"/>
    <w:rsid w:val="00A83929"/>
    <w:rsid w:val="00A95378"/>
    <w:rsid w:val="00A97101"/>
    <w:rsid w:val="00AE68DC"/>
    <w:rsid w:val="00AF0B4E"/>
    <w:rsid w:val="00B16307"/>
    <w:rsid w:val="00B2751E"/>
    <w:rsid w:val="00B5583B"/>
    <w:rsid w:val="00B61DCE"/>
    <w:rsid w:val="00B71B89"/>
    <w:rsid w:val="00B837E7"/>
    <w:rsid w:val="00B84FCC"/>
    <w:rsid w:val="00BD022A"/>
    <w:rsid w:val="00C22B8D"/>
    <w:rsid w:val="00C23FC5"/>
    <w:rsid w:val="00C50500"/>
    <w:rsid w:val="00C70932"/>
    <w:rsid w:val="00C93094"/>
    <w:rsid w:val="00CF089E"/>
    <w:rsid w:val="00CF7D92"/>
    <w:rsid w:val="00D27504"/>
    <w:rsid w:val="00D34728"/>
    <w:rsid w:val="00DA3C84"/>
    <w:rsid w:val="00DA428E"/>
    <w:rsid w:val="00DC324D"/>
    <w:rsid w:val="00DD2B37"/>
    <w:rsid w:val="00DF3DB2"/>
    <w:rsid w:val="00E45A47"/>
    <w:rsid w:val="00E50157"/>
    <w:rsid w:val="00E705E5"/>
    <w:rsid w:val="00EA64C2"/>
    <w:rsid w:val="00EB4F15"/>
    <w:rsid w:val="00ED584D"/>
    <w:rsid w:val="00F259A5"/>
    <w:rsid w:val="00F429FD"/>
    <w:rsid w:val="00F53C94"/>
    <w:rsid w:val="00F877FB"/>
    <w:rsid w:val="00F9208D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91A9E"/>
  <w15:docId w15:val="{F86E7E17-7BC4-4012-94CB-BC6E5E97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7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E65B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kern w:val="2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3700"/>
    <w:rPr>
      <w:rFonts w:ascii="Arial" w:eastAsiaTheme="majorEastAsia" w:hAnsi="Arial" w:cstheme="majorBid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53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5378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630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E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0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E5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C17B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D2750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6c84d1c7-af00-41ae-85b3-ae388beba48b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Director</cp:lastModifiedBy>
  <cp:revision>10</cp:revision>
  <cp:lastPrinted>2020-02-12T02:30:00Z</cp:lastPrinted>
  <dcterms:created xsi:type="dcterms:W3CDTF">2020-02-11T03:47:00Z</dcterms:created>
  <dcterms:modified xsi:type="dcterms:W3CDTF">2020-11-06T03:33:00Z</dcterms:modified>
</cp:coreProperties>
</file>